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18D9" w14:textId="77777777" w:rsidR="0005148C" w:rsidRDefault="0005148C" w:rsidP="0005148C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N4</w:t>
      </w:r>
    </w:p>
    <w:p w14:paraId="76A4171E" w14:textId="77777777" w:rsidR="0005148C" w:rsidRDefault="0005148C" w:rsidP="0005148C">
      <w:pPr>
        <w:jc w:val="center"/>
        <w:rPr>
          <w:rFonts w:ascii="Sylfaen" w:hAnsi="Sylfaen"/>
        </w:rPr>
      </w:pPr>
      <w:r>
        <w:rPr>
          <w:rFonts w:ascii="Sylfaen" w:hAnsi="Sylfaen"/>
        </w:rPr>
        <w:t>ტ ე ქ ნ ი კ უ რ ი    მ ა ხ ა ს ი ა თ ე ბ ლ ე ბ ი ს   ც ხ რ ი ლ ი</w:t>
      </w:r>
    </w:p>
    <w:tbl>
      <w:tblPr>
        <w:tblStyle w:val="TableGrid"/>
        <w:tblW w:w="1179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630"/>
        <w:gridCol w:w="1800"/>
        <w:gridCol w:w="5670"/>
        <w:gridCol w:w="1080"/>
        <w:gridCol w:w="1350"/>
        <w:gridCol w:w="1260"/>
      </w:tblGrid>
      <w:tr w:rsidR="0005148C" w:rsidRPr="0032652B" w14:paraId="63618B46" w14:textId="77777777" w:rsidTr="00D6404B">
        <w:trPr>
          <w:trHeight w:val="638"/>
        </w:trPr>
        <w:tc>
          <w:tcPr>
            <w:tcW w:w="630" w:type="dxa"/>
            <w:vAlign w:val="center"/>
          </w:tcPr>
          <w:p w14:paraId="1017D562" w14:textId="77777777" w:rsidR="0005148C" w:rsidRPr="00781DB5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N</w:t>
            </w:r>
          </w:p>
        </w:tc>
        <w:tc>
          <w:tcPr>
            <w:tcW w:w="1800" w:type="dxa"/>
            <w:vAlign w:val="center"/>
          </w:tcPr>
          <w:p w14:paraId="7D61D143" w14:textId="77777777" w:rsidR="0005148C" w:rsidRPr="00901667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5670" w:type="dxa"/>
            <w:vAlign w:val="center"/>
          </w:tcPr>
          <w:p w14:paraId="2CA5EE2D" w14:textId="77777777" w:rsidR="0005148C" w:rsidRPr="00901667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აღწერა</w:t>
            </w:r>
          </w:p>
        </w:tc>
        <w:tc>
          <w:tcPr>
            <w:tcW w:w="1080" w:type="dxa"/>
            <w:vAlign w:val="center"/>
          </w:tcPr>
          <w:p w14:paraId="74AF117B" w14:textId="77777777" w:rsidR="0005148C" w:rsidRPr="00356747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რაოდ</w:t>
            </w: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.</w:t>
            </w:r>
          </w:p>
        </w:tc>
        <w:tc>
          <w:tcPr>
            <w:tcW w:w="1350" w:type="dxa"/>
            <w:vAlign w:val="center"/>
          </w:tcPr>
          <w:p w14:paraId="7B3E936A" w14:textId="77777777" w:rsidR="0005148C" w:rsidRPr="00EA73D6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მოწოდების ვადა</w:t>
            </w:r>
          </w:p>
        </w:tc>
        <w:tc>
          <w:tcPr>
            <w:tcW w:w="1260" w:type="dxa"/>
            <w:vAlign w:val="center"/>
          </w:tcPr>
          <w:p w14:paraId="2AAA53E7" w14:textId="77777777" w:rsidR="0005148C" w:rsidRPr="00CB6A8A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გარანტია</w:t>
            </w:r>
          </w:p>
        </w:tc>
      </w:tr>
      <w:tr w:rsidR="00A5612A" w:rsidRPr="0032652B" w14:paraId="03181721" w14:textId="77777777" w:rsidTr="00D6404B">
        <w:trPr>
          <w:trHeight w:val="4499"/>
        </w:trPr>
        <w:tc>
          <w:tcPr>
            <w:tcW w:w="630" w:type="dxa"/>
            <w:vAlign w:val="center"/>
          </w:tcPr>
          <w:p w14:paraId="3028EBC6" w14:textId="77777777" w:rsidR="00A5612A" w:rsidRPr="006252B5" w:rsidRDefault="00A5612A" w:rsidP="00A5612A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6252B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800" w:type="dxa"/>
            <w:vAlign w:val="center"/>
          </w:tcPr>
          <w:p w14:paraId="238170AC" w14:textId="4AE18AD8" w:rsidR="00A5612A" w:rsidRPr="00BF65F0" w:rsidRDefault="00A5612A" w:rsidP="00A5612A">
            <w:pPr>
              <w:rPr>
                <w:rFonts w:ascii="Sylfaen" w:hAnsi="Sylfaen" w:cs="Sylfaen"/>
                <w:color w:val="000000"/>
                <w:sz w:val="18"/>
                <w:szCs w:val="18"/>
              </w:rPr>
            </w:pPr>
            <w:r w:rsidRPr="00FC0DB4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რძის გამაგრილებელი ავზი</w:t>
            </w:r>
          </w:p>
        </w:tc>
        <w:tc>
          <w:tcPr>
            <w:tcW w:w="5670" w:type="dxa"/>
            <w:vAlign w:val="center"/>
          </w:tcPr>
          <w:p w14:paraId="65C0B74C" w14:textId="23A10EBC" w:rsidR="00A5612A" w:rsidRPr="00A5612A" w:rsidRDefault="00A5612A" w:rsidP="00A5612A">
            <w:pP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304 ხარისხის უჟანგავი ფოლადი</w:t>
            </w:r>
            <w:r w:rsidR="00D6404B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br/>
            </w: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Rollbond ტიპის ორთქლგამოფრქვევი, რომელიც მიერთებულია სპეციალური ლაზერული შედუღების ტექნოლოგიით 2 მმ სქელის საყრდენი ფირფიტაზე</w:t>
            </w:r>
          </w:p>
          <w:p w14:paraId="540A6CFF" w14:textId="77777777" w:rsidR="00A5612A" w:rsidRDefault="00A5612A" w:rsidP="00A5612A">
            <w:pPr>
              <w:pStyle w:val="ListParagraph"/>
              <w:numPr>
                <w:ilvl w:val="0"/>
                <w:numId w:val="2"/>
              </w:numP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შიდა კედლის სისქე – 1.5 მმ</w:t>
            </w:r>
          </w:p>
          <w:p w14:paraId="42EE8839" w14:textId="344EF499" w:rsidR="00A5612A" w:rsidRPr="00A5612A" w:rsidRDefault="00A5612A" w:rsidP="00A5612A">
            <w:pPr>
              <w:pStyle w:val="ListParagraph"/>
              <w:numPr>
                <w:ilvl w:val="0"/>
                <w:numId w:val="2"/>
              </w:numP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გარე კედლის სისქე – 1 მმ</w:t>
            </w:r>
          </w:p>
          <w:p w14:paraId="5F4F74E6" w14:textId="343C6F4B" w:rsidR="00A5612A" w:rsidRPr="00A5612A" w:rsidRDefault="00A5612A" w:rsidP="00A5612A">
            <w:pP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15 ვტ – 25 ვტ 28დ/დ (ბრუნი/წთ) რედუქტორი და უჟანგავი ფოლადის შემრევი პირი მიერთებული</w:t>
            </w: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 უნდა იყოს</w:t>
            </w: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 მასზე</w:t>
            </w: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. </w:t>
            </w: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50 მმ სისქის წყლის ბაზაზე დამზადებული მაღალი სიმკვრივის პოლიურეთანის თბოიზოლაცია, HCFC-ის გარეშე</w:t>
            </w: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. </w:t>
            </w: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ერთიანი თავსახური (კაპოტი) აღჭურვილი</w:t>
            </w: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 უნდა იყოს</w:t>
            </w: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 200 მმ დიამეტრის კარით</w:t>
            </w: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. </w:t>
            </w: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შედუღებული ადგილები შესრულებული</w:t>
            </w: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 უნდა იყოს</w:t>
            </w: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 პირველი კლასის ლაზერული და არგონური შედუღებით, გლუვი და მაღალი ხარისხის გაპრიალებით</w:t>
            </w: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. </w:t>
            </w: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ავზებ</w:t>
            </w: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 xml:space="preserve">ს უნდა ჰქონდეთ </w:t>
            </w:r>
            <w:r w:rsidRPr="00A5612A"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სიმაღლეში რეგულირებადი ფეხები</w:t>
            </w:r>
            <w:r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  <w:t>.</w:t>
            </w:r>
          </w:p>
        </w:tc>
        <w:tc>
          <w:tcPr>
            <w:tcW w:w="1080" w:type="dxa"/>
            <w:vAlign w:val="center"/>
          </w:tcPr>
          <w:p w14:paraId="06448462" w14:textId="2D412944" w:rsidR="00A5612A" w:rsidRPr="00BF65F0" w:rsidRDefault="00A5612A" w:rsidP="00A5612A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0D975B80" w14:textId="77777777" w:rsidR="00A5612A" w:rsidRPr="006252B5" w:rsidRDefault="00A5612A" w:rsidP="00A5612A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029E0450" w14:textId="77777777" w:rsidR="00A5612A" w:rsidRPr="00BF65F0" w:rsidRDefault="00A5612A" w:rsidP="00A5612A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BF65F0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A5612A" w:rsidRPr="0032652B" w14:paraId="21F32702" w14:textId="77777777" w:rsidTr="00D6404B">
        <w:trPr>
          <w:trHeight w:val="611"/>
        </w:trPr>
        <w:tc>
          <w:tcPr>
            <w:tcW w:w="630" w:type="dxa"/>
            <w:vAlign w:val="center"/>
          </w:tcPr>
          <w:p w14:paraId="4E3C0AF5" w14:textId="77777777" w:rsidR="00A5612A" w:rsidRPr="006252B5" w:rsidRDefault="00A5612A" w:rsidP="00A5612A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6A1FB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1800" w:type="dxa"/>
            <w:vAlign w:val="center"/>
          </w:tcPr>
          <w:p w14:paraId="707D2BCB" w14:textId="73352CBC" w:rsidR="00A5612A" w:rsidRPr="00D6404B" w:rsidRDefault="00A5612A" w:rsidP="00D6404B">
            <w:pPr>
              <w:shd w:val="clear" w:color="auto" w:fill="FFFFFF"/>
              <w:spacing w:line="330" w:lineRule="atLeast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D6404B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ყველის ავზი</w:t>
            </w:r>
          </w:p>
        </w:tc>
        <w:tc>
          <w:tcPr>
            <w:tcW w:w="5670" w:type="dxa"/>
            <w:vAlign w:val="center"/>
          </w:tcPr>
          <w:p w14:paraId="39131E4D" w14:textId="43478D66" w:rsidR="00A5612A" w:rsidRPr="00BF65F0" w:rsidRDefault="00D6404B" w:rsidP="00A5612A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D6404B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1000 ლ. (60 კვტ ელექტრო რეზისტორით და პლატფორმით)</w:t>
            </w:r>
          </w:p>
        </w:tc>
        <w:tc>
          <w:tcPr>
            <w:tcW w:w="1080" w:type="dxa"/>
            <w:vAlign w:val="center"/>
          </w:tcPr>
          <w:p w14:paraId="2D7E4DA2" w14:textId="6E0725EB" w:rsidR="00A5612A" w:rsidRPr="00BF65F0" w:rsidRDefault="00A5612A" w:rsidP="00A5612A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BF65F0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</w:t>
            </w:r>
          </w:p>
        </w:tc>
        <w:tc>
          <w:tcPr>
            <w:tcW w:w="1350" w:type="dxa"/>
            <w:vAlign w:val="center"/>
          </w:tcPr>
          <w:p w14:paraId="61751BA3" w14:textId="77777777" w:rsidR="00A5612A" w:rsidRPr="006252B5" w:rsidRDefault="00A5612A" w:rsidP="00A5612A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64B2299C" w14:textId="77777777" w:rsidR="00A5612A" w:rsidRPr="00BF65F0" w:rsidRDefault="00A5612A" w:rsidP="00A5612A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BF65F0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A5612A" w:rsidRPr="0032652B" w14:paraId="405CE198" w14:textId="77777777" w:rsidTr="00D6404B">
        <w:trPr>
          <w:trHeight w:val="1043"/>
        </w:trPr>
        <w:tc>
          <w:tcPr>
            <w:tcW w:w="630" w:type="dxa"/>
            <w:vAlign w:val="center"/>
          </w:tcPr>
          <w:p w14:paraId="082C2955" w14:textId="77777777" w:rsidR="00A5612A" w:rsidRPr="00481451" w:rsidRDefault="00A5612A" w:rsidP="00A5612A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1800" w:type="dxa"/>
            <w:vAlign w:val="center"/>
          </w:tcPr>
          <w:p w14:paraId="213A5ECC" w14:textId="1B7D3A6E" w:rsidR="00A5612A" w:rsidRPr="00481451" w:rsidRDefault="00A5612A" w:rsidP="00A5612A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8E19D2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რძის ტუმბო</w:t>
            </w:r>
          </w:p>
        </w:tc>
        <w:tc>
          <w:tcPr>
            <w:tcW w:w="5670" w:type="dxa"/>
            <w:vAlign w:val="center"/>
          </w:tcPr>
          <w:p w14:paraId="3A32DE8C" w14:textId="6ACFE748" w:rsidR="00A5612A" w:rsidRPr="00BF65F0" w:rsidRDefault="00D6404B" w:rsidP="00D6404B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D6404B">
              <w:rPr>
                <w:rFonts w:ascii="Sylfaen" w:hAnsi="Sylfaen"/>
                <w:sz w:val="18"/>
                <w:szCs w:val="18"/>
                <w:lang w:val="ka-GE"/>
              </w:rPr>
              <w:t>წარმადობა: 5 მ³/სთ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br/>
            </w:r>
            <w:r w:rsidRPr="00D6404B">
              <w:rPr>
                <w:rFonts w:ascii="Sylfaen" w:hAnsi="Sylfaen"/>
                <w:sz w:val="18"/>
                <w:szCs w:val="18"/>
                <w:lang w:val="ka-GE"/>
              </w:rPr>
              <w:t xml:space="preserve">მასალა: უჟანგავი ფოლადი AISI 316 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br/>
            </w:r>
            <w:r w:rsidRPr="00D6404B">
              <w:rPr>
                <w:rFonts w:ascii="Sylfaen" w:hAnsi="Sylfaen"/>
                <w:sz w:val="18"/>
                <w:szCs w:val="18"/>
                <w:lang w:val="ka-GE"/>
              </w:rPr>
              <w:t>ძრავი: 1 ცხენის ძალა (HP), 220 ვოლტი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br/>
            </w:r>
            <w:r w:rsidRPr="00D6404B">
              <w:rPr>
                <w:rFonts w:ascii="Sylfaen" w:hAnsi="Sylfaen"/>
                <w:sz w:val="18"/>
                <w:szCs w:val="18"/>
                <w:lang w:val="ka-GE"/>
              </w:rPr>
              <w:t>პროდუქტის გამავალი (Outlet): DN 50</w:t>
            </w:r>
          </w:p>
        </w:tc>
        <w:tc>
          <w:tcPr>
            <w:tcW w:w="1080" w:type="dxa"/>
            <w:vAlign w:val="center"/>
          </w:tcPr>
          <w:p w14:paraId="4C9077ED" w14:textId="3FD95FA7" w:rsidR="00A5612A" w:rsidRPr="006252B5" w:rsidRDefault="00A5612A" w:rsidP="00A5612A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vAlign w:val="center"/>
          </w:tcPr>
          <w:p w14:paraId="5D559B7C" w14:textId="77777777" w:rsidR="00A5612A" w:rsidRPr="006252B5" w:rsidRDefault="00A5612A" w:rsidP="00A5612A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383ABC77" w14:textId="77777777" w:rsidR="00A5612A" w:rsidRPr="006252B5" w:rsidRDefault="00A5612A" w:rsidP="00A5612A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fi-FI"/>
              </w:rPr>
            </w:pPr>
            <w:r w:rsidRPr="00481451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A5612A" w:rsidRPr="0032652B" w14:paraId="783CA77B" w14:textId="77777777" w:rsidTr="00D6404B">
        <w:trPr>
          <w:trHeight w:val="1898"/>
        </w:trPr>
        <w:tc>
          <w:tcPr>
            <w:tcW w:w="630" w:type="dxa"/>
            <w:vAlign w:val="center"/>
          </w:tcPr>
          <w:p w14:paraId="46475F2E" w14:textId="77777777" w:rsidR="00A5612A" w:rsidRPr="006252B5" w:rsidRDefault="00A5612A" w:rsidP="00A5612A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252C9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1800" w:type="dxa"/>
            <w:vAlign w:val="center"/>
          </w:tcPr>
          <w:p w14:paraId="3B1B552F" w14:textId="17F8E152" w:rsidR="00A5612A" w:rsidRPr="006252B5" w:rsidRDefault="00A5612A" w:rsidP="00A5612A">
            <w:pPr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8E19D2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ყველის მასის ჩამოსაღები ავზი</w:t>
            </w:r>
          </w:p>
        </w:tc>
        <w:tc>
          <w:tcPr>
            <w:tcW w:w="5670" w:type="dxa"/>
            <w:vAlign w:val="center"/>
          </w:tcPr>
          <w:p w14:paraId="62E37CEF" w14:textId="60F49915" w:rsidR="00A5612A" w:rsidRPr="00BF65F0" w:rsidRDefault="00D6404B" w:rsidP="00D6404B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D6404B">
              <w:rPr>
                <w:rFonts w:ascii="Sylfaen" w:hAnsi="Sylfaen"/>
                <w:sz w:val="18"/>
                <w:szCs w:val="18"/>
                <w:lang w:val="ka-GE"/>
              </w:rPr>
              <w:t>ტევადობა: 400 ლიტრი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br/>
            </w:r>
            <w:r w:rsidRPr="00D6404B">
              <w:rPr>
                <w:rFonts w:ascii="Sylfaen" w:hAnsi="Sylfaen"/>
                <w:sz w:val="18"/>
                <w:szCs w:val="18"/>
                <w:lang w:val="ka-GE"/>
              </w:rPr>
              <w:t>მასალა: უჟანგავი ფოლადი AISI 304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br/>
            </w:r>
            <w:r w:rsidRPr="00D6404B">
              <w:rPr>
                <w:rFonts w:ascii="Sylfaen" w:hAnsi="Sylfaen"/>
                <w:sz w:val="18"/>
                <w:szCs w:val="18"/>
                <w:lang w:val="ka-GE"/>
              </w:rPr>
              <w:t>გაბარიტები: 104 x 104 სმ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br/>
            </w:r>
            <w:r w:rsidRPr="00D6404B">
              <w:rPr>
                <w:rFonts w:ascii="Sylfaen" w:hAnsi="Sylfaen"/>
                <w:sz w:val="18"/>
                <w:szCs w:val="18"/>
                <w:lang w:val="ka-GE"/>
              </w:rPr>
              <w:t>ავზის სიმაღლე (Vat h): 40 სმ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br/>
            </w:r>
            <w:r w:rsidRPr="00D6404B">
              <w:rPr>
                <w:rFonts w:ascii="Sylfaen" w:hAnsi="Sylfaen"/>
                <w:sz w:val="18"/>
                <w:szCs w:val="18"/>
                <w:lang w:val="ka-GE"/>
              </w:rPr>
              <w:t>სრული სიმაღლე (Total h): 72 სმ</w:t>
            </w:r>
            <w:r>
              <w:rPr>
                <w:rFonts w:ascii="Sylfaen" w:hAnsi="Sylfaen"/>
                <w:sz w:val="18"/>
                <w:szCs w:val="18"/>
                <w:lang w:val="ka-GE"/>
              </w:rPr>
              <w:br/>
            </w:r>
            <w:r w:rsidRPr="00D6404B">
              <w:rPr>
                <w:rFonts w:ascii="Sylfaen" w:hAnsi="Sylfaen"/>
                <w:sz w:val="18"/>
                <w:szCs w:val="18"/>
                <w:lang w:val="ka-GE"/>
              </w:rPr>
              <w:t>ავზის შიგნით მოთავსებულია AISI 304-ისგან დამზადებული სიფრე (გაფილტვრის ბადე)</w:t>
            </w:r>
          </w:p>
        </w:tc>
        <w:tc>
          <w:tcPr>
            <w:tcW w:w="1080" w:type="dxa"/>
            <w:vAlign w:val="center"/>
          </w:tcPr>
          <w:p w14:paraId="4C3CC07A" w14:textId="3274B124" w:rsidR="00A5612A" w:rsidRPr="006252B5" w:rsidRDefault="00D6404B" w:rsidP="00A5612A">
            <w:pPr>
              <w:jc w:val="center"/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vAlign w:val="center"/>
          </w:tcPr>
          <w:p w14:paraId="51B0F87D" w14:textId="77777777" w:rsidR="00A5612A" w:rsidRPr="006252B5" w:rsidRDefault="00A5612A" w:rsidP="00A5612A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0D39AA08" w14:textId="77777777" w:rsidR="00A5612A" w:rsidRPr="006252B5" w:rsidRDefault="00A5612A" w:rsidP="00A5612A">
            <w:pPr>
              <w:jc w:val="center"/>
              <w:rPr>
                <w:rFonts w:ascii="Sylfaen" w:hAnsi="Sylfaen"/>
                <w:sz w:val="20"/>
                <w:szCs w:val="20"/>
                <w:highlight w:val="yellow"/>
                <w:lang w:val="fi-FI"/>
              </w:rPr>
            </w:pPr>
            <w:r w:rsidRPr="006A64AD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</w:tbl>
    <w:p w14:paraId="23DB008E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პრეტენდენტის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სახელწოდება</w:t>
      </w:r>
      <w:proofErr w:type="spellEnd"/>
      <w:r w:rsidRPr="005146D1">
        <w:rPr>
          <w:rFonts w:ascii="Sylfaen" w:hAnsi="Sylfaen"/>
          <w:sz w:val="20"/>
          <w:szCs w:val="20"/>
        </w:rPr>
        <w:t>: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>-------------------------</w:t>
      </w:r>
    </w:p>
    <w:p w14:paraId="5C0BD366" w14:textId="12312EFF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უფლებამოსილი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პირის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და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გვარი</w:t>
      </w:r>
      <w:proofErr w:type="spellEnd"/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4CB9DF3F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ხელმოწერა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2A9DF735" w14:textId="03E4B193" w:rsidR="00F826E5" w:rsidRPr="00D6404B" w:rsidRDefault="0005148C" w:rsidP="00D6404B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თარიღი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sectPr w:rsidR="00F826E5" w:rsidRPr="00D64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85C2C"/>
    <w:multiLevelType w:val="hybridMultilevel"/>
    <w:tmpl w:val="85381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9B54D9"/>
    <w:multiLevelType w:val="hybridMultilevel"/>
    <w:tmpl w:val="AB045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375"/>
    <w:rsid w:val="0005148C"/>
    <w:rsid w:val="00116B6A"/>
    <w:rsid w:val="00194724"/>
    <w:rsid w:val="00216375"/>
    <w:rsid w:val="00252C95"/>
    <w:rsid w:val="002F1374"/>
    <w:rsid w:val="00364EF2"/>
    <w:rsid w:val="00394C3A"/>
    <w:rsid w:val="00481451"/>
    <w:rsid w:val="005B5BB1"/>
    <w:rsid w:val="005E3B0F"/>
    <w:rsid w:val="0060743D"/>
    <w:rsid w:val="006252B5"/>
    <w:rsid w:val="006A1FB4"/>
    <w:rsid w:val="006A64AD"/>
    <w:rsid w:val="006D0892"/>
    <w:rsid w:val="00703139"/>
    <w:rsid w:val="00885607"/>
    <w:rsid w:val="0097496C"/>
    <w:rsid w:val="00974E01"/>
    <w:rsid w:val="009B6AD1"/>
    <w:rsid w:val="00A5612A"/>
    <w:rsid w:val="00A74CA3"/>
    <w:rsid w:val="00A91840"/>
    <w:rsid w:val="00A94A7D"/>
    <w:rsid w:val="00AC1C60"/>
    <w:rsid w:val="00B8209A"/>
    <w:rsid w:val="00BC70B9"/>
    <w:rsid w:val="00BF65F0"/>
    <w:rsid w:val="00CF0C98"/>
    <w:rsid w:val="00D6404B"/>
    <w:rsid w:val="00F41CFD"/>
    <w:rsid w:val="00F63E8A"/>
    <w:rsid w:val="00F644D5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D51D"/>
  <w15:chartTrackingRefBased/>
  <w15:docId w15:val="{7F68AE8D-1681-4B65-883E-9F7F8177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4724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82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34</cp:revision>
  <dcterms:created xsi:type="dcterms:W3CDTF">2022-08-03T10:13:00Z</dcterms:created>
  <dcterms:modified xsi:type="dcterms:W3CDTF">2025-10-10T10:32:00Z</dcterms:modified>
</cp:coreProperties>
</file>